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01518" w14:textId="77777777" w:rsidR="003221DD" w:rsidRPr="003221DD" w:rsidRDefault="003221DD" w:rsidP="003221DD">
      <w:pPr>
        <w:shd w:val="clear" w:color="auto" w:fill="FFFFFF"/>
        <w:spacing w:after="0" w:line="240" w:lineRule="auto"/>
        <w:ind w:left="5670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bookmarkStart w:id="0" w:name="_GoBack"/>
      <w:bookmarkEnd w:id="0"/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Додаток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2</w:t>
      </w:r>
    </w:p>
    <w:p w14:paraId="0E36143C" w14:textId="77777777" w:rsidR="003221DD" w:rsidRPr="003221DD" w:rsidRDefault="003221DD" w:rsidP="003221DD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3221DD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3221DD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21DD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сесії</w:t>
      </w:r>
      <w:proofErr w:type="spellEnd"/>
      <w:r w:rsidRPr="003221DD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r w:rsidRPr="003221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Дубовиківської</w:t>
      </w:r>
    </w:p>
    <w:p w14:paraId="4BB30575" w14:textId="77777777" w:rsidR="003221DD" w:rsidRPr="003221DD" w:rsidRDefault="003221DD" w:rsidP="003221DD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21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сільської ради</w:t>
      </w:r>
    </w:p>
    <w:p w14:paraId="2DE5342B" w14:textId="77777777" w:rsidR="003221DD" w:rsidRPr="003221DD" w:rsidRDefault="003221DD" w:rsidP="003221DD">
      <w:pPr>
        <w:shd w:val="clear" w:color="auto" w:fill="FFFFFF"/>
        <w:spacing w:after="0" w:line="240" w:lineRule="auto"/>
        <w:ind w:left="5670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3221D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22.09.2022р.</w:t>
      </w:r>
      <w:r w:rsidRPr="003221DD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№ </w:t>
      </w:r>
      <w:r w:rsidRPr="003221D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482-21/УІІІ</w:t>
      </w:r>
    </w:p>
    <w:p w14:paraId="4D0F2738" w14:textId="77777777" w:rsidR="00F00475" w:rsidRDefault="00F00475" w:rsidP="00F004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</w:pPr>
    </w:p>
    <w:p w14:paraId="596061C3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ПОЛОЖЕННЯ</w:t>
      </w:r>
    </w:p>
    <w:p w14:paraId="61936E8C" w14:textId="77777777" w:rsidR="00F00475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про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робочу</w:t>
      </w:r>
      <w:proofErr w:type="spellEnd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групу</w:t>
      </w:r>
      <w:proofErr w:type="spellEnd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з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підготовки</w:t>
      </w:r>
      <w:proofErr w:type="spellEnd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Стратегії</w:t>
      </w:r>
      <w:proofErr w:type="spellEnd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розвитку</w:t>
      </w:r>
      <w:proofErr w:type="spellEnd"/>
    </w:p>
    <w:p w14:paraId="7004E299" w14:textId="77777777" w:rsidR="00F00475" w:rsidRDefault="001279B3" w:rsidP="001279B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>Дубовиківської</w:t>
      </w:r>
      <w:proofErr w:type="spellEnd"/>
      <w:r w:rsidR="00F00475"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 xml:space="preserve"> сільської</w:t>
      </w:r>
      <w:r w:rsidR="00F00475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="00F00475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територіальної</w:t>
      </w:r>
      <w:proofErr w:type="spellEnd"/>
      <w:r w:rsidR="00F00475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="00F00475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громади</w:t>
      </w:r>
      <w:proofErr w:type="spellEnd"/>
    </w:p>
    <w:p w14:paraId="0675FD73" w14:textId="77777777" w:rsidR="00F00475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</w:pPr>
    </w:p>
    <w:p w14:paraId="7788CD9C" w14:textId="77777777" w:rsidR="00F00475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center"/>
        <w:textAlignment w:val="baseline"/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І.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Загальні</w:t>
      </w:r>
      <w:proofErr w:type="spellEnd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положення</w:t>
      </w:r>
      <w:proofErr w:type="spellEnd"/>
    </w:p>
    <w:p w14:paraId="5644D9A6" w14:textId="77777777" w:rsidR="003221DD" w:rsidRPr="003221DD" w:rsidRDefault="003221DD" w:rsidP="003221DD">
      <w:pPr>
        <w:pStyle w:val="a4"/>
        <w:rPr>
          <w:lang w:val="uk-UA" w:eastAsia="ru-RU"/>
        </w:rPr>
      </w:pPr>
    </w:p>
    <w:p w14:paraId="2A5E9870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Робоча група з розробки Стратегії розвитку </w:t>
      </w:r>
      <w:r w:rsidR="001279B3" w:rsidRPr="001279B3">
        <w:rPr>
          <w:color w:val="000000"/>
          <w:sz w:val="28"/>
          <w:szCs w:val="28"/>
          <w:lang w:val="uk-UA"/>
        </w:rPr>
        <w:t>Дубовиківської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с</w:t>
      </w:r>
      <w:r w:rsidRPr="001279B3">
        <w:rPr>
          <w:color w:val="000000"/>
          <w:sz w:val="28"/>
          <w:szCs w:val="28"/>
          <w:lang w:val="uk-UA"/>
        </w:rPr>
        <w:t xml:space="preserve">ільської 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>територіальної громади на 20</w:t>
      </w:r>
      <w:r w:rsidR="001279B3" w:rsidRPr="001279B3">
        <w:rPr>
          <w:color w:val="000000"/>
          <w:sz w:val="28"/>
          <w:szCs w:val="28"/>
          <w:lang w:val="uk-UA"/>
        </w:rPr>
        <w:t>23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-2027 роки (далі - Робоча група) - консультативно-дорадчий орган при виконавчому комітеті </w:t>
      </w:r>
      <w:r w:rsidR="001279B3" w:rsidRPr="001279B3">
        <w:rPr>
          <w:color w:val="000000"/>
          <w:sz w:val="28"/>
          <w:szCs w:val="28"/>
          <w:lang w:val="uk-UA"/>
        </w:rPr>
        <w:t>Дубовиківської</w:t>
      </w:r>
      <w:r w:rsidRPr="001279B3">
        <w:rPr>
          <w:color w:val="000000"/>
          <w:sz w:val="28"/>
          <w:szCs w:val="28"/>
          <w:lang w:val="uk-UA"/>
        </w:rPr>
        <w:t xml:space="preserve"> сільської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ради</w:t>
      </w:r>
      <w:r w:rsidR="001279B3">
        <w:rPr>
          <w:rFonts w:ascii="ProbaPro" w:hAnsi="ProbaPro"/>
          <w:color w:val="000000"/>
          <w:sz w:val="28"/>
          <w:szCs w:val="28"/>
          <w:lang w:val="uk-UA"/>
        </w:rPr>
        <w:t>,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створений для організації та підготовки пропозицій з розробки Стратегії розвитку </w:t>
      </w:r>
      <w:r w:rsidR="001279B3" w:rsidRPr="001279B3">
        <w:rPr>
          <w:color w:val="000000"/>
          <w:sz w:val="28"/>
          <w:szCs w:val="28"/>
          <w:lang w:val="uk-UA"/>
        </w:rPr>
        <w:t>Дубовиківської</w:t>
      </w:r>
      <w:r w:rsidRPr="001279B3">
        <w:rPr>
          <w:color w:val="000000"/>
          <w:sz w:val="28"/>
          <w:szCs w:val="28"/>
          <w:lang w:val="uk-UA"/>
        </w:rPr>
        <w:t xml:space="preserve"> сільської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територіальної громади до 2027 року.</w:t>
      </w:r>
    </w:p>
    <w:p w14:paraId="0A0AC015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279B3">
        <w:rPr>
          <w:rFonts w:ascii="ProbaPro" w:hAnsi="ProbaPro"/>
          <w:color w:val="000000"/>
          <w:sz w:val="28"/>
          <w:szCs w:val="28"/>
          <w:lang w:val="uk-UA"/>
        </w:rPr>
        <w:t>У своїй діяльності Робоча група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актами центральних органів виконавчої влад</w:t>
      </w:r>
      <w:r w:rsidR="001279B3"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и, рішеннями </w:t>
      </w:r>
      <w:r w:rsidR="001279B3">
        <w:rPr>
          <w:rFonts w:ascii="ProbaPro" w:hAnsi="ProbaPro"/>
          <w:color w:val="000000"/>
          <w:sz w:val="28"/>
          <w:szCs w:val="28"/>
          <w:lang w:val="uk-UA"/>
        </w:rPr>
        <w:t>Дубовиківської сільської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ради та цим Положенням.</w:t>
      </w:r>
    </w:p>
    <w:p w14:paraId="59778C5E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Робоча група створюється з метою розробки і втілення Стратегії розвитку </w:t>
      </w:r>
      <w:r w:rsidR="001279B3" w:rsidRPr="001279B3">
        <w:rPr>
          <w:color w:val="000000"/>
          <w:sz w:val="28"/>
          <w:szCs w:val="28"/>
          <w:lang w:val="uk-UA"/>
        </w:rPr>
        <w:t>Дубовиківської</w:t>
      </w:r>
      <w:r w:rsidRPr="001279B3">
        <w:rPr>
          <w:color w:val="000000"/>
          <w:sz w:val="28"/>
          <w:szCs w:val="28"/>
          <w:lang w:val="uk-UA"/>
        </w:rPr>
        <w:t xml:space="preserve"> сільської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територіальної громади.</w:t>
      </w:r>
    </w:p>
    <w:p w14:paraId="5A50C877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Основним завданням Робочої групи є: визначення пріоритетів, стратегічних цілей, поетапного плану дій та механізму реалізації Стратегії з урахуванням основних положень Стратегії розвитку </w:t>
      </w:r>
      <w:r w:rsidR="001E27A3">
        <w:rPr>
          <w:color w:val="000000"/>
          <w:sz w:val="28"/>
          <w:szCs w:val="28"/>
          <w:lang w:val="uk-UA"/>
        </w:rPr>
        <w:t>Дніпропетровської</w:t>
      </w:r>
      <w:r w:rsidRPr="001279B3">
        <w:rPr>
          <w:color w:val="000000"/>
          <w:sz w:val="28"/>
          <w:szCs w:val="28"/>
          <w:lang w:val="uk-UA"/>
        </w:rPr>
        <w:t xml:space="preserve"> 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>області на період до 20</w:t>
      </w:r>
      <w:r w:rsidRPr="001279B3">
        <w:rPr>
          <w:color w:val="000000"/>
          <w:sz w:val="28"/>
          <w:szCs w:val="28"/>
          <w:lang w:val="uk-UA"/>
        </w:rPr>
        <w:t>27</w:t>
      </w:r>
      <w:r w:rsidRPr="001279B3">
        <w:rPr>
          <w:rFonts w:ascii="ProbaPro" w:hAnsi="ProbaPro"/>
          <w:color w:val="000000"/>
          <w:sz w:val="28"/>
          <w:szCs w:val="28"/>
          <w:lang w:val="uk-UA"/>
        </w:rPr>
        <w:t xml:space="preserve"> року;</w:t>
      </w:r>
    </w:p>
    <w:p w14:paraId="682760A8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забезпечен</w:t>
      </w:r>
      <w:r w:rsidR="001E27A3">
        <w:rPr>
          <w:rFonts w:ascii="ProbaPro" w:hAnsi="ProbaPro"/>
          <w:color w:val="000000"/>
          <w:sz w:val="28"/>
          <w:szCs w:val="28"/>
        </w:rPr>
        <w:t>ня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розробки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базового про</w:t>
      </w:r>
      <w:r w:rsidR="001E27A3"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кту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49B40EA8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надання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пропозицій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підготовки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реалізації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пріоритетних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інвестиційних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про</w:t>
      </w:r>
      <w:r w:rsidR="001E27A3"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ктів</w:t>
      </w:r>
      <w:proofErr w:type="spellEnd"/>
      <w:r w:rsidR="001E27A3">
        <w:rPr>
          <w:rFonts w:ascii="ProbaPro" w:hAnsi="ProbaPro"/>
          <w:color w:val="000000"/>
          <w:sz w:val="28"/>
          <w:szCs w:val="28"/>
          <w:lang w:val="uk-UA"/>
        </w:rPr>
        <w:t>,</w:t>
      </w:r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спрямованих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впровадження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1BA32604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Робоча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група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формується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представників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виконкому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бізнесових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кіл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громадських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релігійних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молодіжних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організацій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політичних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партій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різного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спрямування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фахівців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планування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Склад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затверджується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рішенням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сесії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 w:rsidRPr="001E27A3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Pr="001279B3">
        <w:rPr>
          <w:color w:val="000000"/>
          <w:sz w:val="28"/>
          <w:szCs w:val="28"/>
          <w:lang w:val="uk-UA"/>
        </w:rPr>
        <w:t xml:space="preserve"> сільс</w:t>
      </w:r>
      <w:r w:rsidR="001E27A3">
        <w:rPr>
          <w:color w:val="000000"/>
          <w:sz w:val="28"/>
          <w:szCs w:val="28"/>
          <w:lang w:val="uk-UA"/>
        </w:rPr>
        <w:t>ь</w:t>
      </w:r>
      <w:r w:rsidRPr="001279B3">
        <w:rPr>
          <w:color w:val="000000"/>
          <w:sz w:val="28"/>
          <w:szCs w:val="28"/>
          <w:lang w:val="uk-UA"/>
        </w:rPr>
        <w:t xml:space="preserve">кої </w:t>
      </w:r>
      <w:r w:rsidRPr="001279B3">
        <w:rPr>
          <w:rFonts w:ascii="ProbaPro" w:hAnsi="ProbaPro"/>
          <w:color w:val="000000"/>
          <w:sz w:val="28"/>
          <w:szCs w:val="28"/>
        </w:rPr>
        <w:t xml:space="preserve">ради.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Робоча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група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працює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постійно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на засадах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повної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добровільності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самовідданості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безкорисливості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5CF618E8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gramStart"/>
      <w:r w:rsidRPr="001279B3">
        <w:rPr>
          <w:rFonts w:ascii="ProbaPro" w:hAnsi="ProbaPro"/>
          <w:color w:val="000000"/>
          <w:sz w:val="28"/>
          <w:szCs w:val="28"/>
        </w:rPr>
        <w:lastRenderedPageBreak/>
        <w:t>До складу</w:t>
      </w:r>
      <w:proofErr w:type="gram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входять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комісії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фокусні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Умови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діяльності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визначаються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окремо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6826519F" w14:textId="77777777" w:rsidR="00F00475" w:rsidRPr="001279B3" w:rsidRDefault="00F00475" w:rsidP="001E27A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Функції</w:t>
      </w:r>
      <w:proofErr w:type="spellEnd"/>
    </w:p>
    <w:p w14:paraId="21163CB2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Робоча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група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процесі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діяльності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:</w:t>
      </w:r>
    </w:p>
    <w:p w14:paraId="6D233CC5" w14:textId="77777777" w:rsidR="00F00475" w:rsidRPr="001279B3" w:rsidRDefault="001E27A3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· </w:t>
      </w:r>
      <w:proofErr w:type="spellStart"/>
      <w:r>
        <w:rPr>
          <w:rFonts w:ascii="ProbaPro" w:hAnsi="ProbaPro"/>
          <w:color w:val="000000"/>
          <w:sz w:val="28"/>
          <w:szCs w:val="28"/>
        </w:rPr>
        <w:t>розробляє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про</w:t>
      </w:r>
      <w:r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кт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бачення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Стратегічного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E27A3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Pr="001E27A3">
        <w:rPr>
          <w:color w:val="000000"/>
          <w:sz w:val="28"/>
          <w:szCs w:val="28"/>
          <w:lang w:val="uk-UA"/>
        </w:rPr>
        <w:t xml:space="preserve"> </w:t>
      </w:r>
      <w:r w:rsidR="00F00475" w:rsidRPr="001279B3">
        <w:rPr>
          <w:color w:val="000000"/>
          <w:sz w:val="28"/>
          <w:szCs w:val="28"/>
          <w:lang w:val="uk-UA"/>
        </w:rPr>
        <w:t>сільс</w:t>
      </w:r>
      <w:r>
        <w:rPr>
          <w:color w:val="000000"/>
          <w:sz w:val="28"/>
          <w:szCs w:val="28"/>
          <w:lang w:val="uk-UA"/>
        </w:rPr>
        <w:t>ь</w:t>
      </w:r>
      <w:r w:rsidR="00F00475" w:rsidRPr="001279B3">
        <w:rPr>
          <w:color w:val="000000"/>
          <w:sz w:val="28"/>
          <w:szCs w:val="28"/>
          <w:lang w:val="uk-UA"/>
        </w:rPr>
        <w:t xml:space="preserve">кої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>;</w:t>
      </w:r>
    </w:p>
    <w:p w14:paraId="7BDF5609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визначає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напрями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пріоритети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своєї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41F49CDE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розробляє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план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для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втілення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6032C564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визначає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проблеми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можливості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соціального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економічного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 w:rsidRPr="001E27A3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1E27A3" w:rsidRPr="001E27A3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16CB77E1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 xml:space="preserve">· проводить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економічні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дослідження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фінансово-технічний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аналіз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16C2B175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1279B3">
        <w:rPr>
          <w:rFonts w:ascii="ProbaPro" w:hAnsi="ProbaPro"/>
          <w:color w:val="000000"/>
          <w:sz w:val="28"/>
          <w:szCs w:val="28"/>
        </w:rPr>
        <w:t xml:space="preserve">проводить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аналіз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сильних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слабких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сторін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можливостей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загроз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 w:rsidRPr="001E27A3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1E27A3" w:rsidRPr="001E27A3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461E8A41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визначає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пріоритетні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напрямки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економічного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соціального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1CAAB4A9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може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приймати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уча</w:t>
      </w:r>
      <w:r w:rsidR="001E27A3">
        <w:rPr>
          <w:rFonts w:ascii="ProbaPro" w:hAnsi="ProbaPro"/>
          <w:color w:val="000000"/>
          <w:sz w:val="28"/>
          <w:szCs w:val="28"/>
        </w:rPr>
        <w:t xml:space="preserve">сть у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розробці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інноваційних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про</w:t>
      </w:r>
      <w:r w:rsidR="001E27A3"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ктів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вносить до них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пропозиції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стосуються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соціально-економічного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r w:rsidR="001E27A3" w:rsidRPr="001E27A3">
        <w:rPr>
          <w:color w:val="000000"/>
          <w:sz w:val="28"/>
          <w:szCs w:val="28"/>
          <w:lang w:val="uk-UA"/>
        </w:rPr>
        <w:t>Дубовиківської сільської</w:t>
      </w:r>
      <w:r w:rsidRPr="001279B3">
        <w:rPr>
          <w:rFonts w:ascii="ProbaPro" w:hAnsi="ProbaPro"/>
          <w:color w:val="000000"/>
          <w:sz w:val="28"/>
          <w:szCs w:val="28"/>
        </w:rPr>
        <w:t xml:space="preserve"> ради в межах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5BE17117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розповсюдження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плану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проводить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опитування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серед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r w:rsidR="001E27A3" w:rsidRPr="001E27A3">
        <w:rPr>
          <w:color w:val="000000"/>
          <w:sz w:val="28"/>
          <w:szCs w:val="28"/>
          <w:lang w:val="uk-UA"/>
        </w:rPr>
        <w:t xml:space="preserve">Дубовиківської сільської </w:t>
      </w:r>
      <w:r w:rsidRPr="001279B3">
        <w:rPr>
          <w:rFonts w:ascii="ProbaPro" w:hAnsi="ProbaPro"/>
          <w:color w:val="000000"/>
          <w:sz w:val="28"/>
          <w:szCs w:val="28"/>
        </w:rPr>
        <w:t xml:space="preserve">ради з метою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накопичення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пропозицій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включення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72BC53F2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узагальнює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оцінює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результати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опитування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метою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включення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стратегічний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план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3DED6DE4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підготовці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інформаційних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доку</w:t>
      </w:r>
      <w:r w:rsidR="001E27A3">
        <w:rPr>
          <w:rFonts w:ascii="ProbaPro" w:hAnsi="ProbaPro"/>
          <w:color w:val="000000"/>
          <w:sz w:val="28"/>
          <w:szCs w:val="28"/>
        </w:rPr>
        <w:t>ментів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переліком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описом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про</w:t>
      </w:r>
      <w:r w:rsidR="001E27A3"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ктів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складання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589D8AC9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роботу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засобами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масової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інформації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2EE21B62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розробляє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концепцію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стратегічного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бачення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напрямів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досягненню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довго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-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короткострокових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цілей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33415AB1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складання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Декларації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розробки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6D40F4D7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утворювати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тимчасові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/фокус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відповідно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стратегічних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напрямів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6FFDD350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готувати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пропозиції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фінансування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заходів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пов'язаних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реалізацією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77A0A3F6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lastRenderedPageBreak/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формує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склади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комісій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стратегічними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напрямками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 w:rsidRPr="001E27A3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1E27A3" w:rsidRPr="001E27A3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68BF16F7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розробляє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положення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про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комісії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фокусні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роботу;</w:t>
      </w:r>
    </w:p>
    <w:p w14:paraId="05E0F2A7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затверджує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ведучих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фокусних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21C999E1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затверджує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теми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соціально-психологічних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досліджень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4E2122D5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залучає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разі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потреби, до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участі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предста</w:t>
      </w:r>
      <w:r w:rsidR="001E27A3">
        <w:rPr>
          <w:rFonts w:ascii="ProbaPro" w:hAnsi="ProbaPro"/>
          <w:color w:val="000000"/>
          <w:sz w:val="28"/>
          <w:szCs w:val="28"/>
        </w:rPr>
        <w:t>вників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структурних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>
        <w:rPr>
          <w:rFonts w:ascii="ProbaPro" w:hAnsi="ProbaPro"/>
          <w:color w:val="000000"/>
          <w:sz w:val="28"/>
          <w:szCs w:val="28"/>
        </w:rPr>
        <w:t>підрозділів</w:t>
      </w:r>
      <w:proofErr w:type="spellEnd"/>
      <w:r w:rsidR="001E27A3">
        <w:rPr>
          <w:rFonts w:ascii="ProbaPro" w:hAnsi="ProbaPro"/>
          <w:color w:val="000000"/>
          <w:sz w:val="28"/>
          <w:szCs w:val="28"/>
        </w:rPr>
        <w:t xml:space="preserve"> </w:t>
      </w:r>
      <w:r w:rsidR="001E27A3">
        <w:rPr>
          <w:rFonts w:ascii="ProbaPro" w:hAnsi="ProbaPro"/>
          <w:color w:val="000000"/>
          <w:sz w:val="28"/>
          <w:szCs w:val="28"/>
          <w:lang w:val="uk-UA"/>
        </w:rPr>
        <w:t>в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иконавчого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комітету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с</w:t>
      </w:r>
      <w:proofErr w:type="spellStart"/>
      <w:r w:rsidRPr="001279B3">
        <w:rPr>
          <w:color w:val="000000"/>
          <w:sz w:val="28"/>
          <w:szCs w:val="28"/>
          <w:lang w:val="uk-UA"/>
        </w:rPr>
        <w:t>ільської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ради (за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погодженням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керівниками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),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державних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громадських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організацій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наукових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установ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міжнародних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фундацій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(за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згодою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),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незалежних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експертів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(на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підставі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договорів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);</w:t>
      </w:r>
    </w:p>
    <w:p w14:paraId="684213E7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залучає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згодою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установленому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порядку до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депутатів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1E27A3" w:rsidRPr="001E27A3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1E27A3" w:rsidRPr="001E27A3">
        <w:rPr>
          <w:color w:val="000000"/>
          <w:sz w:val="28"/>
          <w:szCs w:val="28"/>
          <w:lang w:val="uk-UA"/>
        </w:rPr>
        <w:t xml:space="preserve"> сільської </w:t>
      </w:r>
      <w:r w:rsidRPr="001279B3">
        <w:rPr>
          <w:rFonts w:ascii="ProbaPro" w:hAnsi="ProbaPro"/>
          <w:color w:val="000000"/>
          <w:sz w:val="28"/>
          <w:szCs w:val="28"/>
        </w:rPr>
        <w:t xml:space="preserve">ради,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представників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виконавчої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влади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;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організовувати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проводити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круглі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столи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дискусії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наради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віднесених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її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компетенції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4A026C8B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розробляє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анкети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проводити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опитування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чи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іншу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діяльність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серед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мешканців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громадськості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напрямків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5A0AF25A" w14:textId="77777777" w:rsidR="00F00475" w:rsidRPr="001279B3" w:rsidRDefault="00F00475" w:rsidP="001279B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залучає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фахівців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спеціалістів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обговорюваних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71004913" w14:textId="77777777" w:rsidR="00F00475" w:rsidRPr="001279B3" w:rsidRDefault="001E27A3" w:rsidP="001279B3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· </w:t>
      </w:r>
      <w:r>
        <w:rPr>
          <w:rFonts w:ascii="ProbaPro" w:hAnsi="ProbaPro"/>
          <w:color w:val="000000"/>
          <w:sz w:val="28"/>
          <w:szCs w:val="28"/>
          <w:lang w:val="uk-UA"/>
        </w:rPr>
        <w:t>бере</w:t>
      </w:r>
      <w:r>
        <w:rPr>
          <w:rFonts w:ascii="ProbaPro" w:hAnsi="ProbaPro"/>
          <w:color w:val="000000"/>
          <w:sz w:val="28"/>
          <w:szCs w:val="28"/>
        </w:rPr>
        <w:t xml:space="preserve"> участь у </w:t>
      </w:r>
      <w:proofErr w:type="spellStart"/>
      <w:r>
        <w:rPr>
          <w:rFonts w:ascii="ProbaPro" w:hAnsi="ProbaPro"/>
          <w:color w:val="000000"/>
          <w:sz w:val="28"/>
          <w:szCs w:val="28"/>
        </w:rPr>
        <w:t>розробці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>
        <w:rPr>
          <w:rFonts w:ascii="ProbaPro" w:hAnsi="ProbaPro"/>
          <w:color w:val="000000"/>
          <w:sz w:val="28"/>
          <w:szCs w:val="28"/>
        </w:rPr>
        <w:t>подає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про</w:t>
      </w:r>
      <w:r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кт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затвердження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сесії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r w:rsidRPr="001E27A3">
        <w:rPr>
          <w:color w:val="000000"/>
          <w:sz w:val="28"/>
          <w:szCs w:val="28"/>
          <w:lang w:val="uk-UA"/>
        </w:rPr>
        <w:t xml:space="preserve">Дубовиківської сільської </w:t>
      </w:r>
      <w:r w:rsidR="00F00475" w:rsidRPr="001279B3">
        <w:rPr>
          <w:rFonts w:ascii="ProbaPro" w:hAnsi="ProbaPro"/>
          <w:color w:val="000000"/>
          <w:sz w:val="28"/>
          <w:szCs w:val="28"/>
        </w:rPr>
        <w:t>ради.</w:t>
      </w:r>
    </w:p>
    <w:p w14:paraId="33004AB3" w14:textId="77777777" w:rsidR="00F00475" w:rsidRPr="001E27A3" w:rsidRDefault="00F00475" w:rsidP="001E27A3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Повноваження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/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правові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гарантії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робочої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групи</w:t>
      </w:r>
      <w:proofErr w:type="spellEnd"/>
    </w:p>
    <w:p w14:paraId="2D3E84FA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Організаційною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формою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є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засідання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проводяться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згідно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планом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затвердженим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головою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Організація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покладається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на голову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та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секретаря</w:t>
      </w:r>
      <w:r w:rsidRPr="001279B3">
        <w:rPr>
          <w:rFonts w:ascii="ProbaPro" w:hAnsi="ProbaPro"/>
          <w:color w:val="000000"/>
          <w:sz w:val="28"/>
          <w:szCs w:val="28"/>
        </w:rPr>
        <w:t xml:space="preserve">. Голова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скликає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веде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засідання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дає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доручення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членам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представляє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відносинах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іншими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органами,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об’єднаннями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громадян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підприємств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установ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організацій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Організовує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роботу по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реалізації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висновків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рекомендацій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разі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відсутності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голови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неможливості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ним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виконувати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своїх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повноважень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головні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його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</w:t>
      </w:r>
      <w:r w:rsidR="00D37A68">
        <w:rPr>
          <w:rFonts w:ascii="ProbaPro" w:hAnsi="ProbaPro"/>
          <w:color w:val="000000"/>
          <w:sz w:val="28"/>
          <w:szCs w:val="28"/>
        </w:rPr>
        <w:t>ункції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здійснює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секретар</w:t>
      </w:r>
      <w:r w:rsidR="00D37A68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один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із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членів Робочої групи</w:t>
      </w:r>
      <w:r w:rsidRPr="001279B3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Засідання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є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правовим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якщо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бере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участь не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менш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як половина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загального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складу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52803D64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 xml:space="preserve">За результатами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розгляду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вивчення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</w:t>
      </w:r>
      <w:r w:rsidR="00D37A68">
        <w:rPr>
          <w:rFonts w:ascii="ProbaPro" w:hAnsi="ProbaPro"/>
          <w:color w:val="000000"/>
          <w:sz w:val="28"/>
          <w:szCs w:val="28"/>
        </w:rPr>
        <w:t>нь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робоча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група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готує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висновки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та</w:t>
      </w:r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рекомендації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Висновки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рекомендації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приймаються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взаємною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згодою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членів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/консенсусом/,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 xml:space="preserve">беруть </w:t>
      </w:r>
      <w:r w:rsidR="00D37A68">
        <w:rPr>
          <w:rFonts w:ascii="ProbaPro" w:hAnsi="ProbaPro"/>
          <w:color w:val="000000"/>
          <w:sz w:val="28"/>
          <w:szCs w:val="28"/>
        </w:rPr>
        <w:t xml:space="preserve">участь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в</w:t>
      </w:r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засіданні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та</w:t>
      </w:r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lastRenderedPageBreak/>
        <w:t>підписуються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головою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а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ра</w:t>
      </w:r>
      <w:r w:rsidR="00D37A68">
        <w:rPr>
          <w:rFonts w:ascii="ProbaPro" w:hAnsi="ProbaPro"/>
          <w:color w:val="000000"/>
          <w:sz w:val="28"/>
          <w:szCs w:val="28"/>
        </w:rPr>
        <w:t>зі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його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відсутності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– 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>секретар</w:t>
      </w:r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одним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із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помічників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голови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Протокол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засідань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підписується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головою та секретарем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1CC0059D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Рішення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приймається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простою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більшістю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голосів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присутніх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засіданні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членів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оформлюється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протоколом,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який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підписує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голова</w:t>
      </w:r>
      <w:r w:rsidR="00D37A6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="00D37A68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секретар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разі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рівного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розподілу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голосів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голос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головуючого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є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вирішальним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Рішення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мають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рекомендаційний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характер.</w:t>
      </w:r>
    </w:p>
    <w:p w14:paraId="0DA41B2D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Робоча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група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право</w:t>
      </w:r>
      <w:r w:rsidRPr="001279B3">
        <w:rPr>
          <w:rFonts w:ascii="ProbaPro" w:hAnsi="ProbaPro"/>
          <w:color w:val="000000"/>
          <w:sz w:val="28"/>
          <w:szCs w:val="28"/>
        </w:rPr>
        <w:t>:</w:t>
      </w:r>
    </w:p>
    <w:p w14:paraId="6BB3373B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отримувати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інформацію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необхідну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для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розробки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в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організаціях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установах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r w:rsidR="00D37A68" w:rsidRPr="00D37A68">
        <w:rPr>
          <w:color w:val="000000"/>
          <w:sz w:val="28"/>
          <w:szCs w:val="28"/>
          <w:lang w:val="uk-UA"/>
        </w:rPr>
        <w:t xml:space="preserve">Дубовиківської сільської </w:t>
      </w:r>
      <w:r w:rsidRPr="001279B3">
        <w:rPr>
          <w:rFonts w:ascii="ProbaPro" w:hAnsi="ProbaPro"/>
          <w:color w:val="000000"/>
          <w:sz w:val="28"/>
          <w:szCs w:val="28"/>
        </w:rPr>
        <w:t xml:space="preserve">ради,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незалежно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відомчого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підпорядкування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форми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власності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господарювання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555AC0E0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проводити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опитування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громадян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чи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проводити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іншу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діяльність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вивчення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громадської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думки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15A647B1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проводити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роз’яснювальну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роботу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серед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 w:rsidRPr="00D37A68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D37A68" w:rsidRPr="00D37A68">
        <w:rPr>
          <w:color w:val="000000"/>
          <w:sz w:val="28"/>
          <w:szCs w:val="28"/>
          <w:lang w:val="uk-UA"/>
        </w:rPr>
        <w:t xml:space="preserve"> сільської</w:t>
      </w:r>
      <w:r w:rsidRPr="001279B3">
        <w:rPr>
          <w:rFonts w:ascii="ProbaPro" w:hAnsi="ProbaPro"/>
          <w:color w:val="000000"/>
          <w:sz w:val="28"/>
          <w:szCs w:val="28"/>
        </w:rPr>
        <w:t xml:space="preserve"> ради з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розробки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втілення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 w:rsidRPr="00D37A68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D37A68" w:rsidRPr="00D37A68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значення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його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необхідності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2718FD83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вносити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виконавчому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комітету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с</w:t>
      </w:r>
      <w:proofErr w:type="spellStart"/>
      <w:r w:rsidRPr="001279B3">
        <w:rPr>
          <w:color w:val="000000"/>
          <w:sz w:val="28"/>
          <w:szCs w:val="28"/>
          <w:lang w:val="uk-UA"/>
        </w:rPr>
        <w:t>ільської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ради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пропозиції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розгляду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питань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необхідно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вирішити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 метою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покращення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соціально-економічної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ситуації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r w:rsidRPr="001279B3">
        <w:rPr>
          <w:color w:val="000000"/>
          <w:sz w:val="28"/>
          <w:szCs w:val="28"/>
          <w:lang w:val="uk-UA"/>
        </w:rPr>
        <w:t>у</w:t>
      </w:r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 w:rsidRPr="00D37A68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D37A68" w:rsidRPr="00D37A68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територіальній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межах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розробки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втілення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04C24483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>·</w:t>
      </w:r>
      <w:r w:rsidRPr="001279B3">
        <w:rPr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приймати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участь 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підготовці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проведенні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громадських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слухань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проекту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D37A68" w:rsidRPr="00D37A68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D37A68" w:rsidRPr="00D37A68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;</w:t>
      </w:r>
    </w:p>
    <w:p w14:paraId="2BCB18BA" w14:textId="77777777" w:rsidR="00F00475" w:rsidRPr="001279B3" w:rsidRDefault="002C730A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· </w:t>
      </w:r>
      <w:proofErr w:type="spellStart"/>
      <w:r>
        <w:rPr>
          <w:rFonts w:ascii="ProbaPro" w:hAnsi="ProbaPro"/>
          <w:color w:val="000000"/>
          <w:sz w:val="28"/>
          <w:szCs w:val="28"/>
        </w:rPr>
        <w:t>розробляє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>
        <w:rPr>
          <w:rFonts w:ascii="ProbaPro" w:hAnsi="ProbaPro"/>
          <w:color w:val="000000"/>
          <w:sz w:val="28"/>
          <w:szCs w:val="28"/>
        </w:rPr>
        <w:t>узгоджує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про</w:t>
      </w:r>
      <w:r>
        <w:rPr>
          <w:rFonts w:ascii="ProbaPro" w:hAnsi="ProbaPro"/>
          <w:color w:val="000000"/>
          <w:sz w:val="28"/>
          <w:szCs w:val="28"/>
          <w:lang w:val="uk-UA"/>
        </w:rPr>
        <w:t>є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кти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договорів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пов’язаних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розробкою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F00475"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="00F00475" w:rsidRPr="001279B3">
        <w:rPr>
          <w:rFonts w:ascii="ProbaPro" w:hAnsi="ProbaPro"/>
          <w:color w:val="000000"/>
          <w:sz w:val="28"/>
          <w:szCs w:val="28"/>
        </w:rPr>
        <w:t>.</w:t>
      </w:r>
    </w:p>
    <w:p w14:paraId="298067D2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ІV.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Обов’язки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/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робочої</w:t>
      </w:r>
      <w:proofErr w:type="spellEnd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9B3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групи</w:t>
      </w:r>
      <w:proofErr w:type="spellEnd"/>
    </w:p>
    <w:p w14:paraId="3E1BAB5F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 xml:space="preserve">Члени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виконують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доручення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голови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в межах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завдань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2C730A" w:rsidRPr="002C730A">
        <w:rPr>
          <w:color w:val="000000"/>
          <w:sz w:val="28"/>
          <w:szCs w:val="28"/>
          <w:lang w:val="uk-UA"/>
        </w:rPr>
        <w:t>Дубовиківської</w:t>
      </w:r>
      <w:proofErr w:type="spellEnd"/>
      <w:r w:rsidR="002C730A" w:rsidRPr="002C730A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територіальної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громади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468A2B4F" w14:textId="77777777" w:rsidR="00F00475" w:rsidRPr="001279B3" w:rsidRDefault="00F00475" w:rsidP="002C730A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279B3">
        <w:rPr>
          <w:rFonts w:ascii="ProbaPro" w:hAnsi="ProbaPro"/>
          <w:color w:val="000000"/>
          <w:sz w:val="28"/>
          <w:szCs w:val="28"/>
        </w:rPr>
        <w:t xml:space="preserve">Члени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робочої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групи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несуть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особисту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відповідальність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достовірне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своєчасне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опрацювання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отриманих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інформаційних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розрахункових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документів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матеріалів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стосуються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виконання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завдань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Стратегії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1279B3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>.</w:t>
      </w:r>
    </w:p>
    <w:p w14:paraId="3DAC60B3" w14:textId="77777777" w:rsidR="00F00475" w:rsidRPr="001279B3" w:rsidRDefault="00F00475" w:rsidP="003221DD">
      <w:pPr>
        <w:pStyle w:val="a3"/>
        <w:shd w:val="clear" w:color="auto" w:fill="FFFFFF"/>
        <w:spacing w:before="0" w:beforeAutospacing="0" w:after="225" w:afterAutospacing="0" w:line="276" w:lineRule="auto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1279B3">
        <w:rPr>
          <w:rFonts w:ascii="ProbaPro" w:hAnsi="ProbaPro"/>
          <w:color w:val="000000"/>
          <w:sz w:val="28"/>
          <w:szCs w:val="28"/>
        </w:rPr>
        <w:t>Секретар</w:t>
      </w:r>
      <w:proofErr w:type="spellEnd"/>
      <w:r w:rsidRPr="001279B3">
        <w:rPr>
          <w:rFonts w:ascii="ProbaPro" w:hAnsi="ProbaPro"/>
          <w:color w:val="000000"/>
          <w:sz w:val="28"/>
          <w:szCs w:val="28"/>
        </w:rPr>
        <w:t xml:space="preserve"> ради </w:t>
      </w:r>
      <w:r w:rsidRPr="001279B3">
        <w:rPr>
          <w:color w:val="000000"/>
          <w:sz w:val="28"/>
          <w:szCs w:val="28"/>
          <w:lang w:val="uk-UA"/>
        </w:rPr>
        <w:t xml:space="preserve">                                     </w:t>
      </w:r>
      <w:r w:rsidR="002C730A">
        <w:rPr>
          <w:color w:val="000000"/>
          <w:sz w:val="28"/>
          <w:szCs w:val="28"/>
          <w:lang w:val="uk-UA"/>
        </w:rPr>
        <w:t xml:space="preserve">                  Ірина РОЖКОВА</w:t>
      </w:r>
    </w:p>
    <w:p w14:paraId="19067531" w14:textId="77777777" w:rsidR="00F00475" w:rsidRPr="001279B3" w:rsidRDefault="00F00475" w:rsidP="00F0047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7CA9B30" w14:textId="77777777" w:rsidR="005A4BBF" w:rsidRPr="001279B3" w:rsidRDefault="005A4BBF">
      <w:pPr>
        <w:rPr>
          <w:sz w:val="28"/>
          <w:szCs w:val="28"/>
        </w:rPr>
      </w:pPr>
    </w:p>
    <w:sectPr w:rsidR="005A4BBF" w:rsidRPr="001279B3" w:rsidSect="003221DD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DBFE6" w14:textId="77777777" w:rsidR="005664DE" w:rsidRDefault="005664DE" w:rsidP="001279B3">
      <w:pPr>
        <w:spacing w:after="0" w:line="240" w:lineRule="auto"/>
      </w:pPr>
      <w:r>
        <w:separator/>
      </w:r>
    </w:p>
  </w:endnote>
  <w:endnote w:type="continuationSeparator" w:id="0">
    <w:p w14:paraId="58056BF7" w14:textId="77777777" w:rsidR="005664DE" w:rsidRDefault="005664DE" w:rsidP="0012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C6AD3" w14:textId="77777777" w:rsidR="005664DE" w:rsidRDefault="005664DE" w:rsidP="001279B3">
      <w:pPr>
        <w:spacing w:after="0" w:line="240" w:lineRule="auto"/>
      </w:pPr>
      <w:r>
        <w:separator/>
      </w:r>
    </w:p>
  </w:footnote>
  <w:footnote w:type="continuationSeparator" w:id="0">
    <w:p w14:paraId="152BD125" w14:textId="77777777" w:rsidR="005664DE" w:rsidRDefault="005664DE" w:rsidP="0012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1450056"/>
      <w:docPartObj>
        <w:docPartGallery w:val="Page Numbers (Top of Page)"/>
        <w:docPartUnique/>
      </w:docPartObj>
    </w:sdtPr>
    <w:sdtEndPr/>
    <w:sdtContent>
      <w:p w14:paraId="4A77EE1A" w14:textId="77777777" w:rsidR="001279B3" w:rsidRDefault="001279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DD">
          <w:rPr>
            <w:noProof/>
          </w:rPr>
          <w:t>2</w:t>
        </w:r>
        <w:r>
          <w:fldChar w:fldCharType="end"/>
        </w:r>
      </w:p>
    </w:sdtContent>
  </w:sdt>
  <w:p w14:paraId="75F628EB" w14:textId="77777777" w:rsidR="001279B3" w:rsidRDefault="001279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22"/>
    <w:rsid w:val="001279B3"/>
    <w:rsid w:val="001E27A3"/>
    <w:rsid w:val="002C730A"/>
    <w:rsid w:val="003221DD"/>
    <w:rsid w:val="00376364"/>
    <w:rsid w:val="005664DE"/>
    <w:rsid w:val="005A4BBF"/>
    <w:rsid w:val="00765D22"/>
    <w:rsid w:val="00D37A68"/>
    <w:rsid w:val="00F0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A82C"/>
  <w15:docId w15:val="{2CDB658F-32D8-4D81-8946-01BFC4D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F0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00475"/>
    <w:rPr>
      <w:b/>
      <w:bCs/>
    </w:rPr>
  </w:style>
  <w:style w:type="paragraph" w:styleId="a4">
    <w:name w:val="Normal (Web)"/>
    <w:basedOn w:val="a"/>
    <w:uiPriority w:val="99"/>
    <w:semiHidden/>
    <w:unhideWhenUsed/>
    <w:rsid w:val="00F00475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9B3"/>
  </w:style>
  <w:style w:type="paragraph" w:styleId="a8">
    <w:name w:val="footer"/>
    <w:basedOn w:val="a"/>
    <w:link w:val="a9"/>
    <w:uiPriority w:val="99"/>
    <w:unhideWhenUsed/>
    <w:rsid w:val="0012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2022-11-24T11:07:00Z</cp:lastPrinted>
  <dcterms:created xsi:type="dcterms:W3CDTF">2023-04-12T12:55:00Z</dcterms:created>
  <dcterms:modified xsi:type="dcterms:W3CDTF">2023-04-12T12:55:00Z</dcterms:modified>
</cp:coreProperties>
</file>